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D2E">
      <w:pPr>
        <w:widowControl w:val="0"/>
        <w:autoSpaceDE w:val="0"/>
        <w:autoSpaceDN w:val="0"/>
        <w:adjustRightInd w:val="0"/>
        <w:spacing w:after="0" w:line="245" w:lineRule="exact"/>
        <w:ind w:right="75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11in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spacing w:val="-6"/>
        </w:rPr>
        <w:t xml:space="preserve">Vatsal Patel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19" w:lineRule="exact"/>
        <w:ind w:right="7508"/>
        <w:rPr>
          <w:rFonts w:ascii="Times New Roman" w:hAnsi="Times New Roman" w:cs="Times New Roman"/>
          <w:sz w:val="32"/>
          <w:szCs w:val="32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7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</w:rPr>
        <w:t xml:space="preserve">Gregory Durgin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19" w:lineRule="exact"/>
        <w:ind w:right="7190"/>
        <w:rPr>
          <w:rFonts w:ascii="Times New Roman" w:hAnsi="Times New Roman" w:cs="Times New Roman"/>
          <w:sz w:val="32"/>
          <w:szCs w:val="32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5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Wireless Communication Transceiver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16" w:lineRule="exact"/>
        <w:ind w:right="5458"/>
        <w:rPr>
          <w:rFonts w:ascii="Times New Roman" w:hAnsi="Times New Roman" w:cs="Times New Roman"/>
          <w:sz w:val="32"/>
          <w:szCs w:val="32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5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Software Defined Radio Technical Review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50" w:lineRule="exact"/>
        <w:ind w:right="5049"/>
        <w:rPr>
          <w:rFonts w:ascii="Times New Roman" w:hAnsi="Times New Roman" w:cs="Times New Roman"/>
          <w:sz w:val="15"/>
          <w:szCs w:val="15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504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504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504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7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Introduction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4" w:lineRule="exact"/>
        <w:ind w:right="7283"/>
        <w:rPr>
          <w:rFonts w:ascii="Times New Roman" w:hAnsi="Times New Roman" w:cs="Times New Roman"/>
          <w:sz w:val="8"/>
          <w:szCs w:val="8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7283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Software defined radio, also known as SDR, is a digital communication system implemented by software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instead of hardware components. A typical software defined radio is attached on an antenna. Then, the software transforms the stream of data to a format the application requires. This software run receiver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allows the user to change the function of the rec</w:t>
      </w:r>
      <w:r>
        <w:rPr>
          <w:rFonts w:ascii="Times New Roman" w:hAnsi="Times New Roman" w:cs="Times New Roman"/>
          <w:color w:val="000000"/>
          <w:spacing w:val="-2"/>
        </w:rPr>
        <w:t xml:space="preserve">eiver by changing a few parameters of the software,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instead of rewiring and adding components to the hardware [2]. There are several components that go into </w:t>
      </w:r>
      <w:r>
        <w:rPr>
          <w:rFonts w:ascii="Times New Roman" w:hAnsi="Times New Roman" w:cs="Times New Roman"/>
          <w:color w:val="000000"/>
          <w:spacing w:val="-3"/>
        </w:rPr>
        <w:t xml:space="preserve">a complete Software defined radio.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48" w:lineRule="exact"/>
        <w:ind w:right="48"/>
        <w:rPr>
          <w:rFonts w:ascii="Times New Roman" w:hAnsi="Times New Roman" w:cs="Times New Roman"/>
          <w:sz w:val="15"/>
          <w:szCs w:val="15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48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48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48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6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Current applications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5" w:lineRule="exact"/>
        <w:ind w:right="6533"/>
        <w:rPr>
          <w:rFonts w:ascii="Times New Roman" w:hAnsi="Times New Roman" w:cs="Times New Roman"/>
          <w:sz w:val="8"/>
          <w:szCs w:val="8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6533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Software Defined radio greatly reduces the costs of transmitters and receivers. It also enables the radio to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be upgrades and modified with little to no cost. Many FM radio stations are transmitted using software defined radio now. That enables the radio t</w:t>
      </w:r>
      <w:r>
        <w:rPr>
          <w:rFonts w:ascii="Times New Roman" w:hAnsi="Times New Roman" w:cs="Times New Roman"/>
          <w:color w:val="000000"/>
          <w:spacing w:val="-2"/>
        </w:rPr>
        <w:t xml:space="preserve">o easily change the broadcast channel by simply changing a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few parameters. Police radios run on multiple short length channels. Software defined receiver allows the control center to see the incoming channels on a computer and easily change between differ</w:t>
      </w:r>
      <w:r>
        <w:rPr>
          <w:rFonts w:ascii="Times New Roman" w:hAnsi="Times New Roman" w:cs="Times New Roman"/>
          <w:color w:val="000000"/>
          <w:spacing w:val="-2"/>
        </w:rPr>
        <w:t xml:space="preserve">ent channels by a click of a mouse. There are a few software defined radios in the market currently. One of the newer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low cost one is the bladeRF by Nuand. BladeRF has USB 3.0 for communication, for high speed data transfer. It is capable of capturing 40M</w:t>
      </w:r>
      <w:r>
        <w:rPr>
          <w:rFonts w:ascii="Times New Roman" w:hAnsi="Times New Roman" w:cs="Times New Roman"/>
          <w:color w:val="000000"/>
          <w:spacing w:val="-2"/>
        </w:rPr>
        <w:t xml:space="preserve">Hz 12-bit full duplex quadrature samples in real-time. It has a working range between 300 MHz to 3.8 GHz [5]. BladeRF is the cheapest option, starting at about $400.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Other competitions include HackRF. HackRF is even cheaper than bladeRF and its radio spec</w:t>
      </w:r>
      <w:r>
        <w:rPr>
          <w:rFonts w:ascii="Times New Roman" w:hAnsi="Times New Roman" w:cs="Times New Roman"/>
          <w:color w:val="000000"/>
          <w:spacing w:val="-2"/>
        </w:rPr>
        <w:t xml:space="preserve">trum is from </w:t>
      </w:r>
      <w:r>
        <w:rPr>
          <w:rFonts w:ascii="Times New Roman" w:hAnsi="Times New Roman" w:cs="Times New Roman"/>
          <w:color w:val="000000"/>
          <w:spacing w:val="-3"/>
        </w:rPr>
        <w:t xml:space="preserve">30 Mhz - 6Ghz. However, the sample size and rate is slower than bladeRF.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1" w:lineRule="exact"/>
        <w:ind w:right="35"/>
        <w:rPr>
          <w:rFonts w:ascii="Times New Roman" w:hAnsi="Times New Roman" w:cs="Times New Roman"/>
          <w:sz w:val="8"/>
          <w:szCs w:val="8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35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USRP is another product that is on the higher price spectrum, but it offers more options and power for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249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more professional needs. The higher end version offers a range between 50 MHz to 6 GHz and 150,000 </w:t>
      </w:r>
      <w:r>
        <w:rPr>
          <w:rFonts w:ascii="Times New Roman" w:hAnsi="Times New Roman" w:cs="Times New Roman"/>
          <w:color w:val="000000"/>
          <w:spacing w:val="-4"/>
        </w:rPr>
        <w:t xml:space="preserve">FPGA logic elements [6].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249"/>
        <w:rPr>
          <w:rFonts w:ascii="Times New Roman" w:hAnsi="Times New Roman" w:cs="Times New Roman"/>
          <w:color w:val="000000"/>
          <w:spacing w:val="-4"/>
        </w:rPr>
        <w:sectPr w:rsidR="00000000">
          <w:pgSz w:w="12240" w:h="15840"/>
          <w:pgMar w:top="1440" w:right="1400" w:bottom="440" w:left="1440" w:header="720" w:footer="720" w:gutter="0"/>
          <w:cols w:space="720"/>
          <w:noEndnote/>
        </w:sect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75" w:lineRule="exact"/>
        <w:ind w:right="58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612pt;height:11in;z-index:-2516572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The Underlying Technology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4" w:lineRule="exact"/>
        <w:ind w:right="5844"/>
        <w:rPr>
          <w:rFonts w:ascii="Times New Roman" w:hAnsi="Times New Roman" w:cs="Times New Roman"/>
          <w:sz w:val="8"/>
          <w:szCs w:val="8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5844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The object of the SDR is to convert a modulated radio-frequency signal from the frequenc</w:t>
      </w:r>
      <w:r>
        <w:rPr>
          <w:rFonts w:ascii="Times New Roman" w:hAnsi="Times New Roman" w:cs="Times New Roman"/>
          <w:color w:val="000000"/>
          <w:spacing w:val="-2"/>
        </w:rPr>
        <w:t xml:space="preserve">y domain to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time domain for software processing [2]. In the frequency domain, the amplitude is measured against frequency and in the time domain it is measured against time. The RF signal is read in by the antenna,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then A to D conversation takes place, w</w:t>
      </w:r>
      <w:r>
        <w:rPr>
          <w:rFonts w:ascii="Times New Roman" w:hAnsi="Times New Roman" w:cs="Times New Roman"/>
          <w:color w:val="000000"/>
          <w:spacing w:val="-2"/>
        </w:rPr>
        <w:t xml:space="preserve">here the signal is converted from analog format to digital format. After the signal is digitalized, the signal goes through channelization and sample rate conversion [4].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Finally, using various hardware and software processing techniques the signal is pro</w:t>
      </w:r>
      <w:r>
        <w:rPr>
          <w:rFonts w:ascii="Times New Roman" w:hAnsi="Times New Roman" w:cs="Times New Roman"/>
          <w:color w:val="000000"/>
          <w:spacing w:val="-2"/>
        </w:rPr>
        <w:t xml:space="preserve">cessed to the final </w:t>
      </w:r>
      <w:r>
        <w:rPr>
          <w:rFonts w:ascii="Times New Roman" w:hAnsi="Times New Roman" w:cs="Times New Roman"/>
          <w:color w:val="000000"/>
          <w:spacing w:val="-5"/>
        </w:rPr>
        <w:t xml:space="preserve">desired state [4].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48" w:lineRule="exact"/>
        <w:ind w:right="322"/>
        <w:rPr>
          <w:rFonts w:ascii="Times New Roman" w:hAnsi="Times New Roman" w:cs="Times New Roman"/>
          <w:sz w:val="15"/>
          <w:szCs w:val="15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322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322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322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6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Building Blocks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7" w:lineRule="exact"/>
        <w:ind w:right="6964"/>
        <w:rPr>
          <w:rFonts w:ascii="Times New Roman" w:hAnsi="Times New Roman" w:cs="Times New Roman"/>
          <w:sz w:val="9"/>
          <w:szCs w:val="9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6964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Implementing a software defined radio requires both hardware and software components. On the software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side there are various algorithms that are used to process the data. Other software like middleware and COBRA are also used [3]. On the hardware side FPGA, DSP and ASIC is used for data processing [3].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</w:rPr>
        <w:t>Software controlled radio is a very broad term, the c</w:t>
      </w:r>
      <w:r>
        <w:rPr>
          <w:rFonts w:ascii="Times New Roman" w:hAnsi="Times New Roman" w:cs="Times New Roman"/>
          <w:color w:val="000000"/>
          <w:spacing w:val="-2"/>
        </w:rPr>
        <w:t xml:space="preserve">ustomization can vary greatly from product to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766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product. A SDR can be made using an old TV antenna and tuner for free [1]. It can also be made </w:t>
      </w:r>
      <w:r>
        <w:rPr>
          <w:rFonts w:ascii="Times New Roman" w:hAnsi="Times New Roman" w:cs="Times New Roman"/>
          <w:color w:val="000000"/>
          <w:spacing w:val="-3"/>
        </w:rPr>
        <w:t xml:space="preserve">professionally for a few thousand dollars.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766"/>
        <w:rPr>
          <w:rFonts w:ascii="Times New Roman" w:hAnsi="Times New Roman" w:cs="Times New Roman"/>
          <w:color w:val="000000"/>
          <w:spacing w:val="-3"/>
        </w:rPr>
        <w:sectPr w:rsidR="00000000">
          <w:pgSz w:w="12240" w:h="15840"/>
          <w:pgMar w:top="1440" w:right="1440" w:bottom="1540" w:left="1440" w:header="720" w:footer="720" w:gutter="0"/>
          <w:cols w:space="720"/>
          <w:noEndnote/>
        </w:sect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73" w:lineRule="exact"/>
        <w:ind w:right="7578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>
        <w:rPr>
          <w:noProof/>
        </w:rPr>
        <w:pict>
          <v:shape id="_x0000_s1028" type="#_x0000_t75" style="position:absolute;margin-left:0;margin-top:0;width:612pt;height:11in;z-index:-251656192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Sources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273" w:lineRule="exact"/>
        <w:ind w:right="7578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sectPr w:rsidR="00000000">
          <w:pgSz w:w="12240" w:h="15840"/>
          <w:pgMar w:top="1440" w:right="1580" w:bottom="1680" w:left="1440" w:header="720" w:footer="720" w:gutter="0"/>
          <w:cols w:space="720"/>
          <w:noEndnote/>
        </w:sect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71" w:lineRule="exact"/>
        <w:ind w:right="7578"/>
        <w:rPr>
          <w:rFonts w:ascii="Times New Roman" w:hAnsi="Times New Roman" w:cs="Times New Roman"/>
          <w:sz w:val="27"/>
          <w:szCs w:val="27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7578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7578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</w:rPr>
        <w:t xml:space="preserve">[1]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</w:rPr>
        <w:t xml:space="preserve">[2]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1"/>
        </w:rPr>
        <w:t xml:space="preserve">[3]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86" w:lineRule="exact"/>
        <w:ind w:right="9"/>
        <w:rPr>
          <w:rFonts w:ascii="Times New Roman" w:hAnsi="Times New Roman" w:cs="Times New Roman"/>
          <w:sz w:val="9"/>
          <w:szCs w:val="9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</w:rPr>
        <w:t xml:space="preserve">[4]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</w:rPr>
        <w:t xml:space="preserve">[5]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9"/>
        <w:rPr>
          <w:rFonts w:ascii="Arial" w:hAnsi="Arial" w:cs="Arial"/>
          <w:spacing w:val="-21"/>
        </w:rPr>
      </w:pPr>
      <w:r>
        <w:rPr>
          <w:rFonts w:ascii="Arial" w:hAnsi="Arial" w:cs="Arial"/>
          <w:spacing w:val="-21"/>
        </w:rPr>
        <w:t xml:space="preserve">[6]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247" w:lineRule="exact"/>
        <w:ind w:right="9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  <w:spacing w:val="-21"/>
        </w:rPr>
        <w:br w:type="column"/>
      </w: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4" w:lineRule="exact"/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S. Cass, "A $40 Software-Defined Radio,"</w:t>
      </w:r>
      <w:r>
        <w:rPr>
          <w:rFonts w:ascii="Times New Roman" w:hAnsi="Times New Roman" w:cs="Times New Roman"/>
          <w:i/>
          <w:iCs/>
          <w:spacing w:val="-3"/>
        </w:rPr>
        <w:t xml:space="preserve"> IEEE Spectrum,</w:t>
      </w:r>
      <w:r>
        <w:rPr>
          <w:rFonts w:ascii="Times New Roman" w:hAnsi="Times New Roman" w:cs="Times New Roman"/>
          <w:spacing w:val="-3"/>
        </w:rPr>
        <w:t xml:space="preserve"> June 25, 2013. [Online], Available: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93" w:lineRule="exact"/>
        <w:ind w:right="3186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Fonts w:ascii="Arial" w:hAnsi="Arial" w:cs="Arial"/>
            <w:color w:val="0000FA"/>
            <w:spacing w:val="-10"/>
          </w:rPr>
          <w:t>http://spectrum.ieee.org.</w:t>
        </w:r>
      </w:hyperlink>
      <w:r>
        <w:rPr>
          <w:rFonts w:ascii="Times New Roman" w:hAnsi="Times New Roman" w:cs="Times New Roman"/>
          <w:spacing w:val="-10"/>
          <w:sz w:val="24"/>
          <w:szCs w:val="24"/>
        </w:rPr>
        <w:t xml:space="preserve"> [Accessed October 28, 2013].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00" w:lineRule="exact"/>
        <w:ind w:right="3186"/>
        <w:rPr>
          <w:rFonts w:ascii="Times New Roman" w:hAnsi="Times New Roman" w:cs="Times New Roman"/>
          <w:sz w:val="10"/>
          <w:szCs w:val="10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3186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</w:rPr>
        <w:t>E</w:t>
      </w:r>
      <w:r>
        <w:rPr>
          <w:rFonts w:ascii="Arial" w:hAnsi="Arial" w:cs="Arial"/>
          <w:spacing w:val="-13"/>
        </w:rPr>
        <w:t>. Grayver,</w:t>
      </w:r>
      <w:r>
        <w:rPr>
          <w:rFonts w:ascii="Arial" w:hAnsi="Arial" w:cs="Arial"/>
          <w:i/>
          <w:iCs/>
          <w:spacing w:val="-13"/>
        </w:rPr>
        <w:t xml:space="preserve"> Implementing Software Defined Radio</w:t>
      </w:r>
      <w:r>
        <w:rPr>
          <w:rFonts w:ascii="Arial" w:hAnsi="Arial" w:cs="Arial"/>
          <w:spacing w:val="-13"/>
        </w:rPr>
        <w:t xml:space="preserve">. Manhattan Beach, CA: Springer Science,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403" w:lineRule="exact"/>
        <w:ind w:right="71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</w:rPr>
        <w:t xml:space="preserve">2013.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103" w:lineRule="exact"/>
        <w:ind w:right="7196"/>
        <w:rPr>
          <w:rFonts w:ascii="Times New Roman" w:hAnsi="Times New Roman" w:cs="Times New Roman"/>
          <w:sz w:val="10"/>
          <w:szCs w:val="10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7196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19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</w:rPr>
        <w:t xml:space="preserve">D. Gupta, "Software-defined radio," U.S. Patent 8483626, 9 July, 2013.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03" w:lineRule="exact"/>
        <w:ind w:right="1989"/>
        <w:rPr>
          <w:rFonts w:ascii="Times New Roman" w:hAnsi="Times New Roman" w:cs="Times New Roman"/>
          <w:sz w:val="30"/>
          <w:szCs w:val="30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4" w:lineRule="exact"/>
        <w:ind w:right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</w:rPr>
        <w:t xml:space="preserve">Z.C. Alex, S. R, and S. K. Vasudevan, "Software Defined Radio Implementation," International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79" w:lineRule="exact"/>
        <w:ind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Journal of Computer Applications, no. 8, art 5, 2010. [Abstract]. Available: IJCA Journal,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93" w:lineRule="exact"/>
        <w:ind w:right="3025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Arial" w:hAnsi="Arial" w:cs="Arial"/>
            <w:color w:val="0000FA"/>
            <w:spacing w:val="-3"/>
          </w:rPr>
          <w:t>http://www.ijcaonline.org.</w:t>
        </w:r>
      </w:hyperlink>
      <w:r>
        <w:rPr>
          <w:rFonts w:ascii="Times New Roman" w:hAnsi="Times New Roman" w:cs="Times New Roman"/>
          <w:spacing w:val="-3"/>
          <w:sz w:val="24"/>
          <w:szCs w:val="24"/>
        </w:rPr>
        <w:t xml:space="preserve"> [Accessed: October 28, 2013].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04" w:lineRule="exact"/>
        <w:ind w:right="3025"/>
        <w:rPr>
          <w:rFonts w:ascii="Times New Roman" w:hAnsi="Times New Roman" w:cs="Times New Roman"/>
          <w:sz w:val="30"/>
          <w:szCs w:val="30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4" w:lineRule="exact"/>
        <w:ind w:right="1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>Nuand, "bladeRF - the USB 3.0 Superspeed Software Defined Radio."</w:t>
      </w:r>
      <w:r>
        <w:rPr>
          <w:rFonts w:ascii="Times New Roman" w:hAnsi="Times New Roman" w:cs="Times New Roman"/>
          <w:spacing w:val="-5"/>
        </w:rPr>
        <w:t xml:space="preserve"> Available: </w:t>
      </w:r>
    </w:p>
    <w:p w:rsidR="00000000" w:rsidRDefault="00122D2E">
      <w:pPr>
        <w:widowControl w:val="0"/>
        <w:autoSpaceDE w:val="0"/>
        <w:autoSpaceDN w:val="0"/>
        <w:adjustRightInd w:val="0"/>
        <w:spacing w:after="0" w:line="393" w:lineRule="exact"/>
        <w:ind w:right="6117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Arial" w:hAnsi="Arial" w:cs="Arial"/>
            <w:color w:val="0000FA"/>
            <w:spacing w:val="-5"/>
          </w:rPr>
          <w:t xml:space="preserve">http://nuand.com/ </w:t>
        </w:r>
      </w:hyperlink>
    </w:p>
    <w:p w:rsidR="00000000" w:rsidRDefault="00122D2E">
      <w:pPr>
        <w:widowControl w:val="0"/>
        <w:autoSpaceDE w:val="0"/>
        <w:autoSpaceDN w:val="0"/>
        <w:adjustRightInd w:val="0"/>
        <w:spacing w:after="0" w:line="100" w:lineRule="exact"/>
        <w:ind w:right="6117"/>
        <w:rPr>
          <w:rFonts w:ascii="Times New Roman" w:hAnsi="Times New Roman" w:cs="Times New Roman"/>
          <w:sz w:val="10"/>
          <w:szCs w:val="10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40" w:lineRule="exact"/>
        <w:ind w:right="6117"/>
        <w:rPr>
          <w:rFonts w:ascii="Times New Roman" w:hAnsi="Times New Roman" w:cs="Times New Roman"/>
          <w:sz w:val="24"/>
          <w:szCs w:val="24"/>
        </w:rPr>
      </w:pPr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1002"/>
        <w:rPr>
          <w:rFonts w:ascii="Arial" w:hAnsi="Arial" w:cs="Arial"/>
          <w:spacing w:val="-13"/>
        </w:rPr>
      </w:pPr>
      <w:r>
        <w:rPr>
          <w:rFonts w:ascii="Arial" w:hAnsi="Arial" w:cs="Arial"/>
          <w:spacing w:val="-13"/>
        </w:rPr>
        <w:t>USRP, "USRP B210." Available:</w:t>
      </w:r>
      <w:hyperlink r:id="rId9" w:history="1">
        <w:r>
          <w:rPr>
            <w:rFonts w:ascii="Arial" w:hAnsi="Arial" w:cs="Arial"/>
            <w:color w:val="0000FA"/>
            <w:spacing w:val="-13"/>
          </w:rPr>
          <w:t xml:space="preserve"> https://www.ettus.com/product/details/UB210-KIT </w:t>
        </w:r>
      </w:hyperlink>
    </w:p>
    <w:p w:rsidR="00000000" w:rsidRDefault="00122D2E">
      <w:pPr>
        <w:widowControl w:val="0"/>
        <w:autoSpaceDE w:val="0"/>
        <w:autoSpaceDN w:val="0"/>
        <w:adjustRightInd w:val="0"/>
        <w:spacing w:after="0" w:line="220" w:lineRule="exact"/>
        <w:ind w:right="1002"/>
        <w:rPr>
          <w:rFonts w:ascii="Arial" w:hAnsi="Arial" w:cs="Arial"/>
          <w:spacing w:val="-13"/>
        </w:rPr>
      </w:pPr>
    </w:p>
    <w:sectPr w:rsidR="00000000">
      <w:type w:val="continuous"/>
      <w:pgSz w:w="12240" w:h="15840"/>
      <w:pgMar w:top="1440" w:right="1580" w:bottom="1680" w:left="1440" w:header="720" w:footer="720" w:gutter="0"/>
      <w:cols w:num="2" w:space="720" w:equalWidth="0">
        <w:col w:w="258" w:space="461"/>
        <w:col w:w="84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2E"/>
    <w:rsid w:val="001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an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jcaonlin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trum.iee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ttus.com/product/details/UB210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Cop.</cp:lastModifiedBy>
  <cp:revision>2</cp:revision>
  <dcterms:created xsi:type="dcterms:W3CDTF">2014-05-01T05:29:00Z</dcterms:created>
  <dcterms:modified xsi:type="dcterms:W3CDTF">2014-05-01T05:29:00Z</dcterms:modified>
</cp:coreProperties>
</file>